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Pozicija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Komesar za takmičenje i registraciju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 angažovanja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Polusezona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Osnov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Ugovor o angažovanju sportskog stručnjaka</w:t>
      </w:r>
    </w:p>
    <w:p w:rsidR="00000000" w:rsidDel="00000000" w:rsidP="00000000" w:rsidRDefault="00000000" w:rsidRPr="00000000" w14:paraId="00000004">
      <w:pPr>
        <w:shd w:fill="bfbfb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OPIS POSLA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Izrada kalendara i propozicija takmičenja;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Registracija igrača, službenih lica (sudije, delegati i lekari) i trenera;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Registracija utakmica;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Rukovođenje i sveobuhvatna organizacija takmičenja;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Saradnja sa zdravstvenom, sudijskom i delegatskom organizacijom;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Saradnja sa Sekretarom i Generalnim sekretarom;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Priprema vesti za sajt o takmičenjima;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Kordinacija rada Disciplinsko-takmičarske komisije;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Prisustvo sastancima Upravnog odbora, kada je takmičenje na dnevnom redu;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Izrada izveštaja i Biltena takmičenja.</w:t>
      </w:r>
    </w:p>
    <w:p w:rsidR="00000000" w:rsidDel="00000000" w:rsidP="00000000" w:rsidRDefault="00000000" w:rsidRPr="00000000" w14:paraId="0000000F">
      <w:pPr>
        <w:shd w:fill="bfbfb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OBIM ANGAŽOVANJA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4-8 radnih sati nedeljno (okvirno) u kancelariji Saveza-administrativni poslovi;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Prisutan na turnirima i utakmicama u direktnoj organizaciji Saveza;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 preko interneta i telefona od kuće u potrebnom obimu.</w:t>
      </w:r>
    </w:p>
    <w:p w:rsidR="00000000" w:rsidDel="00000000" w:rsidP="00000000" w:rsidRDefault="00000000" w:rsidRPr="00000000" w14:paraId="00000013">
      <w:pPr>
        <w:shd w:fill="bfbfb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OČEKIVANI REZULTATI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Sprovođenje strategije Saveza koja je usmerena na odigravanje svih predviđenih utakmica i što većeg broja test utakmica.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Uvođenje reda i puna primena normativnih akata, u postepenom obliku, uz saradnju sa klubovima i strukovnim organizacijama.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Podizanje nivoa organizacije domaćih takmičenja.</w:t>
      </w:r>
    </w:p>
    <w:p w:rsidR="00000000" w:rsidDel="00000000" w:rsidP="00000000" w:rsidRDefault="00000000" w:rsidRPr="00000000" w14:paraId="00000017">
      <w:pPr>
        <w:shd w:fill="bfbfb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NASTAVAK ANGAŽOVANJA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Nakon prvog ugovora radi se evaluacija i otvaraju se razgovori o nastavku angažovanja na trajnijem osnovu.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3" w:hanging="360"/>
      </w:pPr>
      <w:rPr/>
    </w:lvl>
    <w:lvl w:ilvl="1">
      <w:start w:val="1"/>
      <w:numFmt w:val="lowerLetter"/>
      <w:lvlText w:val="%2."/>
      <w:lvlJc w:val="left"/>
      <w:pPr>
        <w:ind w:left="1503" w:hanging="360"/>
      </w:pPr>
      <w:rPr/>
    </w:lvl>
    <w:lvl w:ilvl="2">
      <w:start w:val="1"/>
      <w:numFmt w:val="lowerRoman"/>
      <w:lvlText w:val="%3."/>
      <w:lvlJc w:val="right"/>
      <w:pPr>
        <w:ind w:left="2223" w:hanging="180"/>
      </w:pPr>
      <w:rPr/>
    </w:lvl>
    <w:lvl w:ilvl="3">
      <w:start w:val="1"/>
      <w:numFmt w:val="decimal"/>
      <w:lvlText w:val="%4."/>
      <w:lvlJc w:val="left"/>
      <w:pPr>
        <w:ind w:left="2943" w:hanging="360"/>
      </w:pPr>
      <w:rPr/>
    </w:lvl>
    <w:lvl w:ilvl="4">
      <w:start w:val="1"/>
      <w:numFmt w:val="lowerLetter"/>
      <w:lvlText w:val="%5."/>
      <w:lvlJc w:val="left"/>
      <w:pPr>
        <w:ind w:left="3663" w:hanging="360"/>
      </w:pPr>
      <w:rPr/>
    </w:lvl>
    <w:lvl w:ilvl="5">
      <w:start w:val="1"/>
      <w:numFmt w:val="lowerRoman"/>
      <w:lvlText w:val="%6."/>
      <w:lvlJc w:val="right"/>
      <w:pPr>
        <w:ind w:left="4383" w:hanging="180"/>
      </w:pPr>
      <w:rPr/>
    </w:lvl>
    <w:lvl w:ilvl="6">
      <w:start w:val="1"/>
      <w:numFmt w:val="decimal"/>
      <w:lvlText w:val="%7."/>
      <w:lvlJc w:val="left"/>
      <w:pPr>
        <w:ind w:left="5103" w:hanging="360"/>
      </w:pPr>
      <w:rPr/>
    </w:lvl>
    <w:lvl w:ilvl="7">
      <w:start w:val="1"/>
      <w:numFmt w:val="lowerLetter"/>
      <w:lvlText w:val="%8."/>
      <w:lvlJc w:val="left"/>
      <w:pPr>
        <w:ind w:left="5823" w:hanging="360"/>
      </w:pPr>
      <w:rPr/>
    </w:lvl>
    <w:lvl w:ilvl="8">
      <w:start w:val="1"/>
      <w:numFmt w:val="lowerRoman"/>
      <w:lvlText w:val="%9."/>
      <w:lvlJc w:val="right"/>
      <w:pPr>
        <w:ind w:left="654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c/lc91pKKlJZSxBoMVS3qpUOg==">CgMxLjAyCGguZ2pkZ3hzOAByITFpdHRTTVQyaENVME1fNEFlSFV4WEYwMHZDZ2FiamxyTQ==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